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60" w:rsidRDefault="0090434F">
      <w:pPr>
        <w:spacing w:line="560" w:lineRule="exact"/>
        <w:jc w:val="center"/>
        <w:rPr>
          <w:b/>
          <w:bCs/>
          <w:sz w:val="32"/>
          <w:szCs w:val="32"/>
        </w:rPr>
      </w:pPr>
      <w:r>
        <w:rPr>
          <w:rFonts w:hint="eastAsia"/>
          <w:b/>
          <w:bCs/>
          <w:sz w:val="32"/>
          <w:szCs w:val="32"/>
        </w:rPr>
        <w:t>2017</w:t>
      </w:r>
      <w:r>
        <w:rPr>
          <w:rFonts w:hint="eastAsia"/>
          <w:b/>
          <w:bCs/>
          <w:sz w:val="32"/>
          <w:szCs w:val="32"/>
        </w:rPr>
        <w:t>年第二十一届全国高校毕业生秋季就业双选会</w:t>
      </w:r>
    </w:p>
    <w:p w:rsidR="00732E60" w:rsidRDefault="0090434F">
      <w:pPr>
        <w:spacing w:line="560" w:lineRule="exact"/>
        <w:ind w:firstLineChars="200" w:firstLine="640"/>
        <w:jc w:val="left"/>
        <w:rPr>
          <w:rFonts w:ascii="宋体" w:eastAsia="宋体" w:hAnsi="宋体" w:cs="宋体"/>
          <w:sz w:val="32"/>
          <w:szCs w:val="32"/>
        </w:rPr>
      </w:pPr>
      <w:r>
        <w:rPr>
          <w:rFonts w:ascii="宋体" w:eastAsia="宋体" w:hAnsi="宋体" w:cs="宋体" w:hint="eastAsia"/>
          <w:sz w:val="32"/>
          <w:szCs w:val="32"/>
        </w:rPr>
        <w:t>双选会是深圳市促进高校毕业生就业、引进优秀毕业生人才和开展公共就业服务的一项重要举措，至今已连续成功举办20届，成为华南地区甚至全国都极具规模和影响力的毕业生人才博览盛会。2017年第二十一届全国高校毕业生秋季就业双选会由深圳市劳动就业服务中心统筹承办，北京网聘咨询服务有限公司深圳分公司（智联招聘）协办，将于10月16日在深圳会展中心1号馆隆重举行。</w:t>
      </w:r>
    </w:p>
    <w:p w:rsidR="00D95193" w:rsidRDefault="00D95193" w:rsidP="00D95193">
      <w:pPr>
        <w:spacing w:line="560" w:lineRule="exact"/>
        <w:rPr>
          <w:rFonts w:ascii="FangSong_GB2312" w:eastAsia="FangSong_GB2312"/>
          <w:sz w:val="32"/>
          <w:szCs w:val="32"/>
        </w:rPr>
      </w:pPr>
    </w:p>
    <w:p w:rsidR="00D95193" w:rsidRDefault="00D95193" w:rsidP="00D95193">
      <w:pPr>
        <w:spacing w:line="560" w:lineRule="exact"/>
        <w:rPr>
          <w:rFonts w:ascii="FangSong_GB2312" w:eastAsia="FangSong_GB2312"/>
          <w:sz w:val="32"/>
          <w:szCs w:val="32"/>
        </w:rPr>
      </w:pPr>
    </w:p>
    <w:p w:rsidR="00D95193" w:rsidRDefault="00D95193" w:rsidP="00D95193">
      <w:pPr>
        <w:spacing w:line="560" w:lineRule="exact"/>
        <w:rPr>
          <w:rFonts w:ascii="FangSong_GB2312" w:eastAsia="FangSong_GB2312"/>
          <w:sz w:val="32"/>
          <w:szCs w:val="32"/>
        </w:rPr>
      </w:pPr>
      <w:r>
        <w:rPr>
          <w:rFonts w:ascii="FangSong_GB2312" w:eastAsia="FangSong_GB2312" w:hint="eastAsia"/>
          <w:sz w:val="32"/>
          <w:szCs w:val="32"/>
        </w:rPr>
        <w:t>活动相关信息如下，请知悉：</w:t>
      </w:r>
    </w:p>
    <w:p w:rsidR="00D95193" w:rsidRDefault="00D95193" w:rsidP="00D95193">
      <w:pPr>
        <w:spacing w:line="560" w:lineRule="exact"/>
        <w:rPr>
          <w:rFonts w:ascii="FangSong_GB2312" w:eastAsia="FangSong_GB2312"/>
          <w:sz w:val="32"/>
          <w:szCs w:val="32"/>
        </w:rPr>
      </w:pPr>
    </w:p>
    <w:p w:rsidR="00D95193" w:rsidRDefault="00D95193" w:rsidP="00D95193">
      <w:pPr>
        <w:spacing w:line="560" w:lineRule="exact"/>
        <w:rPr>
          <w:rFonts w:ascii="FangSong_GB2312" w:eastAsia="FangSong_GB2312"/>
          <w:sz w:val="32"/>
          <w:szCs w:val="32"/>
        </w:rPr>
      </w:pPr>
      <w:r>
        <w:rPr>
          <w:rFonts w:ascii="FangSong_GB2312" w:eastAsia="FangSong_GB2312" w:hint="eastAsia"/>
          <w:b/>
          <w:bCs/>
          <w:sz w:val="32"/>
          <w:szCs w:val="32"/>
        </w:rPr>
        <w:t>活动主题：</w:t>
      </w:r>
      <w:r>
        <w:rPr>
          <w:rFonts w:ascii="FangSong_GB2312" w:eastAsia="FangSong_GB2312" w:hint="eastAsia"/>
          <w:sz w:val="32"/>
          <w:szCs w:val="32"/>
        </w:rPr>
        <w:t>2017年第二十一届全国高校毕业生秋季就业双选会</w:t>
      </w:r>
    </w:p>
    <w:p w:rsidR="00D95193" w:rsidRDefault="00D95193" w:rsidP="00D95193">
      <w:pPr>
        <w:spacing w:line="560" w:lineRule="exact"/>
        <w:rPr>
          <w:rFonts w:ascii="FangSong_GB2312" w:eastAsia="FangSong_GB2312"/>
          <w:sz w:val="32"/>
          <w:szCs w:val="32"/>
        </w:rPr>
      </w:pPr>
      <w:r>
        <w:rPr>
          <w:rFonts w:ascii="FangSong_GB2312" w:eastAsia="FangSong_GB2312" w:hint="eastAsia"/>
          <w:b/>
          <w:bCs/>
          <w:sz w:val="32"/>
          <w:szCs w:val="32"/>
        </w:rPr>
        <w:t>活动时间：</w:t>
      </w:r>
      <w:r>
        <w:rPr>
          <w:rFonts w:ascii="FangSong_GB2312" w:eastAsia="FangSong_GB2312" w:hint="eastAsia"/>
          <w:sz w:val="32"/>
          <w:szCs w:val="32"/>
        </w:rPr>
        <w:t>2017年10月16日 09：00-17：00</w:t>
      </w:r>
    </w:p>
    <w:p w:rsidR="00D95193" w:rsidRDefault="00D95193" w:rsidP="00D95193">
      <w:pPr>
        <w:spacing w:line="560" w:lineRule="exact"/>
        <w:rPr>
          <w:rFonts w:ascii="FangSong_GB2312" w:eastAsia="FangSong_GB2312"/>
          <w:sz w:val="32"/>
          <w:szCs w:val="32"/>
        </w:rPr>
      </w:pPr>
      <w:r>
        <w:rPr>
          <w:rFonts w:ascii="FangSong_GB2312" w:eastAsia="FangSong_GB2312" w:hint="eastAsia"/>
          <w:b/>
          <w:bCs/>
          <w:sz w:val="32"/>
          <w:szCs w:val="32"/>
        </w:rPr>
        <w:t>活动地点：</w:t>
      </w:r>
      <w:r>
        <w:rPr>
          <w:rFonts w:ascii="FangSong_GB2312" w:eastAsia="FangSong_GB2312" w:hint="eastAsia"/>
          <w:sz w:val="32"/>
          <w:szCs w:val="32"/>
        </w:rPr>
        <w:t>深圳会展中心1号馆</w:t>
      </w:r>
    </w:p>
    <w:p w:rsidR="002F066C" w:rsidRDefault="00D95193" w:rsidP="00D95193">
      <w:pPr>
        <w:spacing w:line="560" w:lineRule="exact"/>
        <w:rPr>
          <w:rFonts w:ascii="FangSong_GB2312" w:eastAsia="FangSong_GB2312"/>
          <w:sz w:val="32"/>
          <w:szCs w:val="32"/>
        </w:rPr>
      </w:pPr>
      <w:r>
        <w:rPr>
          <w:rFonts w:ascii="FangSong_GB2312" w:eastAsia="FangSong_GB2312" w:hint="eastAsia"/>
          <w:b/>
          <w:bCs/>
          <w:sz w:val="32"/>
          <w:szCs w:val="32"/>
        </w:rPr>
        <w:t>活动网址：</w:t>
      </w:r>
      <w:r>
        <w:rPr>
          <w:rFonts w:ascii="FangSong_GB2312" w:eastAsia="FangSong_GB2312" w:hint="eastAsia"/>
          <w:sz w:val="32"/>
          <w:szCs w:val="32"/>
        </w:rPr>
        <w:t>qgsxh.zhaopin.com</w:t>
      </w:r>
    </w:p>
    <w:p w:rsidR="00D95193" w:rsidRPr="00D95193" w:rsidRDefault="00D95193" w:rsidP="00D95193">
      <w:pPr>
        <w:spacing w:line="560" w:lineRule="exact"/>
        <w:rPr>
          <w:rFonts w:ascii="FangSong_GB2312" w:eastAsia="FangSong_GB2312"/>
          <w:sz w:val="32"/>
          <w:szCs w:val="32"/>
        </w:rPr>
      </w:pPr>
    </w:p>
    <w:p w:rsidR="00732E60" w:rsidRDefault="0090434F">
      <w:pPr>
        <w:spacing w:line="560" w:lineRule="exact"/>
        <w:ind w:firstLineChars="200" w:firstLine="643"/>
        <w:jc w:val="center"/>
        <w:rPr>
          <w:rFonts w:ascii="宋体" w:eastAsia="宋体" w:hAnsi="宋体" w:cs="宋体"/>
          <w:b/>
          <w:bCs/>
          <w:sz w:val="32"/>
          <w:szCs w:val="32"/>
        </w:rPr>
      </w:pPr>
      <w:r>
        <w:rPr>
          <w:rFonts w:ascii="宋体" w:eastAsia="宋体" w:hAnsi="宋体" w:cs="宋体" w:hint="eastAsia"/>
          <w:b/>
          <w:bCs/>
          <w:sz w:val="32"/>
          <w:szCs w:val="32"/>
        </w:rPr>
        <w:t>本届亮点</w:t>
      </w:r>
    </w:p>
    <w:p w:rsidR="00732E60" w:rsidRDefault="0090434F">
      <w:pPr>
        <w:spacing w:line="560" w:lineRule="exact"/>
        <w:rPr>
          <w:rFonts w:ascii="宋体" w:eastAsia="宋体" w:hAnsi="宋体" w:cs="宋体"/>
          <w:sz w:val="32"/>
          <w:szCs w:val="32"/>
        </w:rPr>
      </w:pPr>
      <w:r>
        <w:rPr>
          <w:rFonts w:ascii="宋体" w:eastAsia="宋体" w:hAnsi="宋体" w:cs="宋体" w:hint="eastAsia"/>
          <w:b/>
          <w:bCs/>
          <w:sz w:val="32"/>
          <w:szCs w:val="32"/>
        </w:rPr>
        <w:t>|高薪名企：</w:t>
      </w:r>
      <w:r>
        <w:rPr>
          <w:rFonts w:ascii="宋体" w:eastAsia="宋体" w:hAnsi="宋体" w:cs="宋体" w:hint="eastAsia"/>
          <w:sz w:val="32"/>
          <w:szCs w:val="32"/>
        </w:rPr>
        <w:t>600家以上用人单位参会招聘；特设粤港澳大湾区招聘专区，力邀世界名企参会！</w:t>
      </w:r>
    </w:p>
    <w:p w:rsidR="00732E60" w:rsidRDefault="0090434F">
      <w:pPr>
        <w:spacing w:line="560" w:lineRule="exact"/>
        <w:rPr>
          <w:rFonts w:ascii="宋体" w:eastAsia="宋体" w:hAnsi="宋体" w:cs="宋体"/>
          <w:sz w:val="32"/>
          <w:szCs w:val="32"/>
        </w:rPr>
      </w:pPr>
      <w:r>
        <w:rPr>
          <w:rFonts w:ascii="宋体" w:eastAsia="宋体" w:hAnsi="宋体" w:cs="宋体" w:hint="eastAsia"/>
          <w:b/>
          <w:bCs/>
          <w:sz w:val="32"/>
          <w:szCs w:val="32"/>
        </w:rPr>
        <w:t>|职业指导：</w:t>
      </w:r>
      <w:r>
        <w:rPr>
          <w:rFonts w:ascii="宋体" w:eastAsia="宋体" w:hAnsi="宋体" w:cs="宋体" w:hint="eastAsia"/>
          <w:sz w:val="32"/>
          <w:szCs w:val="32"/>
        </w:rPr>
        <w:t>资深职业指导专家现场为求职者一对一简历诊断、职业测评！</w:t>
      </w:r>
    </w:p>
    <w:p w:rsidR="006E7240" w:rsidRDefault="0090434F" w:rsidP="006E7240">
      <w:pPr>
        <w:spacing w:line="560" w:lineRule="exact"/>
        <w:rPr>
          <w:rFonts w:ascii="宋体" w:eastAsia="宋体" w:hAnsi="宋体" w:cs="宋体" w:hint="eastAsia"/>
          <w:sz w:val="32"/>
          <w:szCs w:val="32"/>
        </w:rPr>
      </w:pPr>
      <w:r>
        <w:rPr>
          <w:rFonts w:ascii="宋体" w:eastAsia="宋体" w:hAnsi="宋体" w:cs="宋体" w:hint="eastAsia"/>
          <w:b/>
          <w:bCs/>
          <w:sz w:val="32"/>
          <w:szCs w:val="32"/>
        </w:rPr>
        <w:t>|政策咨询：</w:t>
      </w:r>
      <w:r>
        <w:rPr>
          <w:rFonts w:ascii="宋体" w:eastAsia="宋体" w:hAnsi="宋体" w:cs="宋体" w:hint="eastAsia"/>
          <w:sz w:val="32"/>
          <w:szCs w:val="32"/>
        </w:rPr>
        <w:t>搭建政策展示长廊，权威人士现场答疑！</w:t>
      </w:r>
      <w:bookmarkStart w:id="0" w:name="_GoBack"/>
      <w:bookmarkEnd w:id="0"/>
    </w:p>
    <w:p w:rsidR="00732E60" w:rsidRPr="006E7240" w:rsidRDefault="0090434F" w:rsidP="006E7240">
      <w:pPr>
        <w:spacing w:line="560" w:lineRule="exact"/>
        <w:rPr>
          <w:rFonts w:ascii="宋体" w:eastAsia="宋体" w:hAnsi="宋体" w:cs="宋体"/>
          <w:sz w:val="32"/>
          <w:szCs w:val="32"/>
        </w:rPr>
      </w:pPr>
      <w:r>
        <w:rPr>
          <w:rFonts w:ascii="FangSong_GB2312" w:eastAsia="FangSong_GB2312" w:hAnsi="FangSong_GB2312" w:cs="FangSong_GB2312" w:hint="eastAsia"/>
          <w:color w:val="2B2B2B"/>
          <w:sz w:val="32"/>
          <w:szCs w:val="32"/>
          <w:shd w:val="clear" w:color="auto" w:fill="FFFFFF"/>
        </w:rPr>
        <w:lastRenderedPageBreak/>
        <w:t>了解更多双选会信息，请登陆双选会专属网页(qgsxh.zhaopin.com)，或关注“深圳大学生公共就业服务”公众号，全程跟踪双选会热点：</w:t>
      </w:r>
    </w:p>
    <w:p w:rsidR="00732E60" w:rsidRDefault="00732E60">
      <w:pPr>
        <w:rPr>
          <w:rFonts w:ascii="FangSong_GB2312" w:eastAsia="FangSong_GB2312" w:hAnsi="FangSong_GB2312" w:cs="FangSong_GB2312"/>
          <w:sz w:val="32"/>
          <w:szCs w:val="32"/>
        </w:rPr>
      </w:pPr>
    </w:p>
    <w:sectPr w:rsidR="00732E60" w:rsidSect="00732E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1C" w:rsidRDefault="00E35B1C" w:rsidP="002F066C">
      <w:r>
        <w:separator/>
      </w:r>
    </w:p>
  </w:endnote>
  <w:endnote w:type="continuationSeparator" w:id="1">
    <w:p w:rsidR="00E35B1C" w:rsidRDefault="00E35B1C" w:rsidP="002F0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angSong_GB2312">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1C" w:rsidRDefault="00E35B1C" w:rsidP="002F066C">
      <w:r>
        <w:separator/>
      </w:r>
    </w:p>
  </w:footnote>
  <w:footnote w:type="continuationSeparator" w:id="1">
    <w:p w:rsidR="00E35B1C" w:rsidRDefault="00E35B1C" w:rsidP="002F06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1424DF"/>
    <w:rsid w:val="002644B1"/>
    <w:rsid w:val="002F066C"/>
    <w:rsid w:val="00365A91"/>
    <w:rsid w:val="004A17A3"/>
    <w:rsid w:val="0054457C"/>
    <w:rsid w:val="00641B1A"/>
    <w:rsid w:val="006E7240"/>
    <w:rsid w:val="00732E60"/>
    <w:rsid w:val="008C363A"/>
    <w:rsid w:val="0090434F"/>
    <w:rsid w:val="00AA5E15"/>
    <w:rsid w:val="00AD0247"/>
    <w:rsid w:val="00D95193"/>
    <w:rsid w:val="00E35B1C"/>
    <w:rsid w:val="7E1424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E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2E60"/>
    <w:pPr>
      <w:spacing w:beforeAutospacing="1" w:afterAutospacing="1"/>
      <w:jc w:val="left"/>
    </w:pPr>
    <w:rPr>
      <w:rFonts w:cs="Times New Roman"/>
      <w:kern w:val="0"/>
      <w:sz w:val="24"/>
    </w:rPr>
  </w:style>
  <w:style w:type="character" w:styleId="a4">
    <w:name w:val="Hyperlink"/>
    <w:basedOn w:val="a0"/>
    <w:rsid w:val="00732E60"/>
    <w:rPr>
      <w:color w:val="0000FF"/>
      <w:u w:val="single"/>
    </w:rPr>
  </w:style>
  <w:style w:type="paragraph" w:styleId="a5">
    <w:name w:val="header"/>
    <w:basedOn w:val="a"/>
    <w:link w:val="Char"/>
    <w:rsid w:val="002F0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F066C"/>
    <w:rPr>
      <w:rFonts w:asciiTheme="minorHAnsi" w:eastAsiaTheme="minorEastAsia" w:hAnsiTheme="minorHAnsi" w:cstheme="minorBidi"/>
      <w:kern w:val="2"/>
      <w:sz w:val="18"/>
      <w:szCs w:val="18"/>
    </w:rPr>
  </w:style>
  <w:style w:type="paragraph" w:styleId="a6">
    <w:name w:val="footer"/>
    <w:basedOn w:val="a"/>
    <w:link w:val="Char0"/>
    <w:rsid w:val="002F066C"/>
    <w:pPr>
      <w:tabs>
        <w:tab w:val="center" w:pos="4153"/>
        <w:tab w:val="right" w:pos="8306"/>
      </w:tabs>
      <w:snapToGrid w:val="0"/>
      <w:jc w:val="left"/>
    </w:pPr>
    <w:rPr>
      <w:sz w:val="18"/>
      <w:szCs w:val="18"/>
    </w:rPr>
  </w:style>
  <w:style w:type="character" w:customStyle="1" w:styleId="Char0">
    <w:name w:val="页脚 Char"/>
    <w:basedOn w:val="a0"/>
    <w:link w:val="a6"/>
    <w:rsid w:val="002F066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7951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Pages>
  <Words>74</Words>
  <Characters>423</Characters>
  <Application>Microsoft Office Word</Application>
  <DocSecurity>0</DocSecurity>
  <Lines>3</Lines>
  <Paragraphs>1</Paragraphs>
  <ScaleCrop>false</ScaleCrop>
  <Company>Sky123.Org</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2017-09-21T08:48:00Z</dcterms:created>
  <dcterms:modified xsi:type="dcterms:W3CDTF">2017-09-30T07:56:00Z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